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A2" w:rsidRDefault="003D77DB" w:rsidP="00547AA2">
      <w:pPr>
        <w:jc w:val="center"/>
        <w:rPr>
          <w:rFonts w:asciiTheme="majorHAnsi" w:hAnsiTheme="majorHAnsi"/>
          <w:b/>
          <w:color w:val="auto"/>
          <w:sz w:val="40"/>
          <w:szCs w:val="40"/>
        </w:rPr>
      </w:pPr>
      <w:r>
        <w:rPr>
          <w:rFonts w:asciiTheme="majorHAnsi" w:hAnsiTheme="majorHAnsi"/>
          <w:noProof/>
          <w:color w:val="auto"/>
          <w:sz w:val="44"/>
          <w:szCs w:val="44"/>
        </w:rPr>
        <w:drawing>
          <wp:inline distT="0" distB="0" distL="0" distR="0" wp14:anchorId="3AB7D56E" wp14:editId="193B6997">
            <wp:extent cx="2139696" cy="777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cowebex.png"/>
                    <pic:cNvPicPr/>
                  </pic:nvPicPr>
                  <pic:blipFill>
                    <a:blip r:embed="rId8">
                      <a:extLst>
                        <a:ext uri="{28A0092B-C50C-407E-A947-70E740481C1C}">
                          <a14:useLocalDpi xmlns:a14="http://schemas.microsoft.com/office/drawing/2010/main" val="0"/>
                        </a:ext>
                      </a:extLst>
                    </a:blip>
                    <a:stretch>
                      <a:fillRect/>
                    </a:stretch>
                  </pic:blipFill>
                  <pic:spPr>
                    <a:xfrm>
                      <a:off x="0" y="0"/>
                      <a:ext cx="2139696" cy="777240"/>
                    </a:xfrm>
                    <a:prstGeom prst="rect">
                      <a:avLst/>
                    </a:prstGeom>
                  </pic:spPr>
                </pic:pic>
              </a:graphicData>
            </a:graphic>
          </wp:inline>
        </w:drawing>
      </w:r>
    </w:p>
    <w:p w:rsidR="00547AA2" w:rsidRDefault="00547AA2" w:rsidP="00547AA2">
      <w:pPr>
        <w:jc w:val="center"/>
        <w:rPr>
          <w:rFonts w:asciiTheme="majorHAnsi" w:hAnsiTheme="majorHAnsi"/>
          <w:b/>
          <w:color w:val="auto"/>
          <w:sz w:val="40"/>
          <w:szCs w:val="40"/>
        </w:rPr>
      </w:pPr>
      <w:r>
        <w:rPr>
          <w:rFonts w:asciiTheme="majorHAnsi" w:hAnsiTheme="majorHAnsi"/>
          <w:b/>
          <w:color w:val="auto"/>
          <w:sz w:val="40"/>
          <w:szCs w:val="40"/>
        </w:rPr>
        <w:t>WebEx Is Here!</w:t>
      </w:r>
      <w:r w:rsidR="00FF41C2">
        <w:rPr>
          <w:rFonts w:asciiTheme="majorHAnsi" w:hAnsiTheme="majorHAnsi"/>
          <w:b/>
          <w:color w:val="auto"/>
          <w:sz w:val="40"/>
          <w:szCs w:val="40"/>
        </w:rPr>
        <w:t xml:space="preserve"> What does it offer?</w:t>
      </w:r>
    </w:p>
    <w:p w:rsidR="00880899" w:rsidRDefault="00880899" w:rsidP="00880899">
      <w:pPr>
        <w:rPr>
          <w:rFonts w:asciiTheme="majorHAnsi" w:hAnsiTheme="majorHAnsi"/>
          <w:b/>
          <w:color w:val="auto"/>
          <w:sz w:val="40"/>
          <w:szCs w:val="40"/>
        </w:rPr>
      </w:pPr>
      <w:r>
        <w:rPr>
          <w:noProof/>
        </w:rPr>
        <w:drawing>
          <wp:inline distT="0" distB="0" distL="0" distR="0" wp14:anchorId="2A538CBD" wp14:editId="624AFF35">
            <wp:extent cx="695238" cy="695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5238" cy="695238"/>
                    </a:xfrm>
                    <a:prstGeom prst="rect">
                      <a:avLst/>
                    </a:prstGeom>
                  </pic:spPr>
                </pic:pic>
              </a:graphicData>
            </a:graphic>
          </wp:inline>
        </w:drawing>
      </w:r>
      <w:r>
        <w:rPr>
          <w:rFonts w:asciiTheme="majorHAnsi" w:hAnsiTheme="majorHAnsi"/>
          <w:b/>
          <w:color w:val="auto"/>
          <w:sz w:val="40"/>
          <w:szCs w:val="40"/>
        </w:rPr>
        <w:t xml:space="preserve"> WebEx Meeting Center with Collaboration Meeting Rooms</w:t>
      </w:r>
    </w:p>
    <w:p w:rsidR="00880899" w:rsidRPr="00880899" w:rsidRDefault="00880899" w:rsidP="00880899">
      <w:pPr>
        <w:jc w:val="both"/>
        <w:rPr>
          <w:rFonts w:asciiTheme="majorHAnsi" w:hAnsiTheme="majorHAnsi"/>
          <w:color w:val="auto"/>
          <w:sz w:val="24"/>
          <w:szCs w:val="24"/>
        </w:rPr>
      </w:pPr>
      <w:r>
        <w:rPr>
          <w:rFonts w:asciiTheme="majorHAnsi" w:hAnsiTheme="majorHAnsi"/>
          <w:color w:val="auto"/>
          <w:sz w:val="24"/>
          <w:szCs w:val="24"/>
        </w:rPr>
        <w:t>Work with a compact interactive group (up to 50 maximum) anywhere in the world (as long as there’s an internet connection!) to collaborate on a task at hand to get quick decisions and finalization of projects in real time, with the ability to share anything you would share in a face-to-face meeting</w:t>
      </w:r>
      <w:r w:rsidR="001D22CB">
        <w:rPr>
          <w:rFonts w:asciiTheme="majorHAnsi" w:hAnsiTheme="majorHAnsi"/>
          <w:color w:val="auto"/>
          <w:sz w:val="24"/>
          <w:szCs w:val="24"/>
        </w:rPr>
        <w:t>, including participant control over presentation for more free-flowing collaboration</w:t>
      </w:r>
      <w:r>
        <w:rPr>
          <w:rFonts w:asciiTheme="majorHAnsi" w:hAnsiTheme="majorHAnsi"/>
          <w:color w:val="auto"/>
          <w:sz w:val="24"/>
          <w:szCs w:val="24"/>
        </w:rPr>
        <w:t>!</w:t>
      </w:r>
    </w:p>
    <w:p w:rsidR="00880899" w:rsidRDefault="00880899" w:rsidP="00880899">
      <w:pPr>
        <w:rPr>
          <w:rFonts w:asciiTheme="majorHAnsi" w:hAnsiTheme="majorHAnsi"/>
          <w:b/>
          <w:color w:val="auto"/>
          <w:sz w:val="40"/>
          <w:szCs w:val="40"/>
        </w:rPr>
      </w:pPr>
      <w:r>
        <w:rPr>
          <w:noProof/>
        </w:rPr>
        <w:drawing>
          <wp:inline distT="0" distB="0" distL="0" distR="0" wp14:anchorId="68BB282A" wp14:editId="6F00BCE7">
            <wp:extent cx="695238" cy="70476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5238" cy="704762"/>
                    </a:xfrm>
                    <a:prstGeom prst="rect">
                      <a:avLst/>
                    </a:prstGeom>
                  </pic:spPr>
                </pic:pic>
              </a:graphicData>
            </a:graphic>
          </wp:inline>
        </w:drawing>
      </w:r>
      <w:r>
        <w:rPr>
          <w:rFonts w:asciiTheme="majorHAnsi" w:hAnsiTheme="majorHAnsi"/>
          <w:b/>
          <w:color w:val="auto"/>
          <w:sz w:val="40"/>
          <w:szCs w:val="40"/>
        </w:rPr>
        <w:t xml:space="preserve"> WebEx Event Center</w:t>
      </w:r>
    </w:p>
    <w:p w:rsidR="00880899" w:rsidRPr="00880899" w:rsidRDefault="00880899" w:rsidP="00880899">
      <w:pPr>
        <w:jc w:val="both"/>
        <w:rPr>
          <w:rFonts w:asciiTheme="majorHAnsi" w:hAnsiTheme="majorHAnsi"/>
          <w:color w:val="auto"/>
          <w:sz w:val="24"/>
          <w:szCs w:val="24"/>
        </w:rPr>
      </w:pPr>
      <w:r>
        <w:rPr>
          <w:rFonts w:asciiTheme="majorHAnsi" w:hAnsiTheme="majorHAnsi"/>
          <w:color w:val="auto"/>
          <w:sz w:val="24"/>
          <w:szCs w:val="24"/>
        </w:rPr>
        <w:t xml:space="preserve">Present to a large group of less actively participating attendees (up to 500 maximum), </w:t>
      </w:r>
      <w:r w:rsidR="001D22CB">
        <w:rPr>
          <w:rFonts w:asciiTheme="majorHAnsi" w:hAnsiTheme="majorHAnsi"/>
          <w:color w:val="auto"/>
          <w:sz w:val="24"/>
          <w:szCs w:val="24"/>
        </w:rPr>
        <w:t>focusing on getting information delivered, while your panelists monitor participant attentiveness and assist in engaging</w:t>
      </w:r>
      <w:r>
        <w:rPr>
          <w:rFonts w:asciiTheme="majorHAnsi" w:hAnsiTheme="majorHAnsi"/>
          <w:color w:val="auto"/>
          <w:sz w:val="24"/>
          <w:szCs w:val="24"/>
        </w:rPr>
        <w:t xml:space="preserve"> attendees with multiple tools and assessments</w:t>
      </w:r>
      <w:r w:rsidR="001D22CB">
        <w:rPr>
          <w:rFonts w:asciiTheme="majorHAnsi" w:hAnsiTheme="majorHAnsi"/>
          <w:color w:val="auto"/>
          <w:sz w:val="24"/>
          <w:szCs w:val="24"/>
        </w:rPr>
        <w:t>, including Q&amp;A, chat, polling</w:t>
      </w:r>
      <w:r w:rsidR="00D77B0E">
        <w:rPr>
          <w:rFonts w:asciiTheme="majorHAnsi" w:hAnsiTheme="majorHAnsi"/>
          <w:color w:val="auto"/>
          <w:sz w:val="24"/>
          <w:szCs w:val="24"/>
        </w:rPr>
        <w:t>, and recording the event to share with those absent.</w:t>
      </w:r>
    </w:p>
    <w:p w:rsidR="00880899" w:rsidRDefault="00880899" w:rsidP="00880899">
      <w:pPr>
        <w:rPr>
          <w:rFonts w:asciiTheme="majorHAnsi" w:hAnsiTheme="majorHAnsi"/>
          <w:b/>
          <w:color w:val="auto"/>
          <w:sz w:val="40"/>
          <w:szCs w:val="40"/>
        </w:rPr>
      </w:pPr>
      <w:r>
        <w:rPr>
          <w:noProof/>
        </w:rPr>
        <w:drawing>
          <wp:inline distT="0" distB="0" distL="0" distR="0" wp14:anchorId="44BD635B" wp14:editId="309975C6">
            <wp:extent cx="685714" cy="676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714" cy="676190"/>
                    </a:xfrm>
                    <a:prstGeom prst="rect">
                      <a:avLst/>
                    </a:prstGeom>
                  </pic:spPr>
                </pic:pic>
              </a:graphicData>
            </a:graphic>
          </wp:inline>
        </w:drawing>
      </w:r>
      <w:r>
        <w:rPr>
          <w:rFonts w:asciiTheme="majorHAnsi" w:hAnsiTheme="majorHAnsi"/>
          <w:b/>
          <w:color w:val="auto"/>
          <w:sz w:val="40"/>
          <w:szCs w:val="40"/>
        </w:rPr>
        <w:t xml:space="preserve"> WebEx Training Center</w:t>
      </w:r>
    </w:p>
    <w:p w:rsidR="001D22CB" w:rsidRPr="00D77B0E" w:rsidRDefault="00D77B0E" w:rsidP="001D22CB">
      <w:pPr>
        <w:jc w:val="both"/>
        <w:rPr>
          <w:rFonts w:asciiTheme="majorHAnsi" w:hAnsiTheme="majorHAnsi"/>
          <w:color w:val="auto"/>
          <w:sz w:val="24"/>
          <w:szCs w:val="24"/>
        </w:rPr>
      </w:pPr>
      <w:r w:rsidRPr="00D77B0E">
        <w:rPr>
          <w:rFonts w:asciiTheme="majorHAnsi" w:hAnsiTheme="majorHAnsi"/>
          <w:color w:val="auto"/>
          <w:sz w:val="24"/>
          <w:szCs w:val="24"/>
        </w:rPr>
        <w:t>Use a rich offering of tools to teach, give &amp; receive feedback, assess knowledge base on multiple levels, such as breakout sessions, polling, and actual testing features</w:t>
      </w:r>
      <w:r>
        <w:rPr>
          <w:rFonts w:asciiTheme="majorHAnsi" w:hAnsiTheme="majorHAnsi"/>
          <w:color w:val="auto"/>
          <w:sz w:val="24"/>
          <w:szCs w:val="24"/>
        </w:rPr>
        <w:t xml:space="preserve"> you can prepare ahead of time. Also use recording to reach those that couldn’t make the scheduled training!</w:t>
      </w:r>
    </w:p>
    <w:p w:rsidR="00880899" w:rsidRDefault="00880899" w:rsidP="00880899">
      <w:pPr>
        <w:rPr>
          <w:rFonts w:asciiTheme="majorHAnsi" w:hAnsiTheme="majorHAnsi"/>
          <w:b/>
          <w:color w:val="auto"/>
          <w:sz w:val="40"/>
          <w:szCs w:val="40"/>
        </w:rPr>
      </w:pPr>
      <w:r>
        <w:rPr>
          <w:noProof/>
        </w:rPr>
        <w:drawing>
          <wp:inline distT="0" distB="0" distL="0" distR="0" wp14:anchorId="442343AD" wp14:editId="17E80FE7">
            <wp:extent cx="657143" cy="66666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7143" cy="666667"/>
                    </a:xfrm>
                    <a:prstGeom prst="rect">
                      <a:avLst/>
                    </a:prstGeom>
                  </pic:spPr>
                </pic:pic>
              </a:graphicData>
            </a:graphic>
          </wp:inline>
        </w:drawing>
      </w:r>
      <w:r>
        <w:rPr>
          <w:rFonts w:asciiTheme="majorHAnsi" w:hAnsiTheme="majorHAnsi"/>
          <w:b/>
          <w:color w:val="auto"/>
          <w:sz w:val="40"/>
          <w:szCs w:val="40"/>
        </w:rPr>
        <w:t xml:space="preserve"> WebEx Support Center</w:t>
      </w:r>
    </w:p>
    <w:p w:rsidR="00D77B0E" w:rsidRPr="00D77B0E" w:rsidRDefault="00D77B0E" w:rsidP="00D77B0E">
      <w:pPr>
        <w:jc w:val="both"/>
        <w:rPr>
          <w:rFonts w:asciiTheme="majorHAnsi" w:hAnsiTheme="majorHAnsi"/>
          <w:color w:val="auto"/>
          <w:sz w:val="24"/>
          <w:szCs w:val="24"/>
        </w:rPr>
      </w:pPr>
      <w:r>
        <w:rPr>
          <w:rFonts w:asciiTheme="majorHAnsi" w:hAnsiTheme="majorHAnsi"/>
          <w:color w:val="auto"/>
          <w:sz w:val="24"/>
          <w:szCs w:val="24"/>
        </w:rPr>
        <w:t>R</w:t>
      </w:r>
      <w:r w:rsidRPr="00D77B0E">
        <w:rPr>
          <w:rFonts w:asciiTheme="majorHAnsi" w:hAnsiTheme="majorHAnsi"/>
          <w:color w:val="auto"/>
          <w:sz w:val="24"/>
          <w:szCs w:val="24"/>
        </w:rPr>
        <w:t>eceive and/or provide (depending upon permissions) remote support in the WebEx environment</w:t>
      </w:r>
      <w:r>
        <w:rPr>
          <w:rFonts w:asciiTheme="majorHAnsi" w:hAnsiTheme="majorHAnsi"/>
          <w:color w:val="auto"/>
          <w:sz w:val="24"/>
          <w:szCs w:val="24"/>
        </w:rPr>
        <w:t xml:space="preserve"> to solve end user problems in any field immediately!</w:t>
      </w:r>
    </w:p>
    <w:p w:rsidR="000A33B3" w:rsidRDefault="00D77B0E" w:rsidP="00547AA2">
      <w:pPr>
        <w:jc w:val="center"/>
        <w:rPr>
          <w:rFonts w:asciiTheme="majorHAnsi" w:hAnsiTheme="majorHAnsi"/>
          <w:color w:val="auto"/>
          <w:sz w:val="24"/>
          <w:szCs w:val="24"/>
        </w:rPr>
      </w:pPr>
      <w:r>
        <w:rPr>
          <w:rFonts w:asciiTheme="majorHAnsi" w:hAnsiTheme="majorHAnsi"/>
          <w:color w:val="auto"/>
          <w:sz w:val="24"/>
          <w:szCs w:val="24"/>
        </w:rPr>
        <w:t xml:space="preserve">• </w:t>
      </w:r>
      <w:r w:rsidR="00547AA2" w:rsidRPr="00FF41C2">
        <w:rPr>
          <w:rFonts w:asciiTheme="majorHAnsi" w:hAnsiTheme="majorHAnsi"/>
          <w:color w:val="auto"/>
          <w:sz w:val="24"/>
          <w:szCs w:val="24"/>
        </w:rPr>
        <w:t>E</w:t>
      </w:r>
      <w:r w:rsidR="003D5143" w:rsidRPr="00FF41C2">
        <w:rPr>
          <w:rFonts w:asciiTheme="majorHAnsi" w:hAnsiTheme="majorHAnsi"/>
          <w:color w:val="auto"/>
          <w:sz w:val="24"/>
          <w:szCs w:val="24"/>
        </w:rPr>
        <w:t>asy</w:t>
      </w:r>
      <w:r w:rsidR="00547AA2" w:rsidRPr="00FF41C2">
        <w:rPr>
          <w:rFonts w:asciiTheme="majorHAnsi" w:hAnsiTheme="majorHAnsi"/>
          <w:color w:val="auto"/>
          <w:sz w:val="24"/>
          <w:szCs w:val="24"/>
        </w:rPr>
        <w:t xml:space="preserve"> and</w:t>
      </w:r>
      <w:r w:rsidR="003D5143" w:rsidRPr="00FF41C2">
        <w:rPr>
          <w:rFonts w:asciiTheme="majorHAnsi" w:hAnsiTheme="majorHAnsi"/>
          <w:color w:val="auto"/>
          <w:sz w:val="24"/>
          <w:szCs w:val="24"/>
        </w:rPr>
        <w:t xml:space="preserve"> instantaneous sharing of ideas</w:t>
      </w:r>
      <w:r>
        <w:rPr>
          <w:rFonts w:asciiTheme="majorHAnsi" w:hAnsiTheme="majorHAnsi"/>
          <w:color w:val="auto"/>
          <w:sz w:val="24"/>
          <w:szCs w:val="24"/>
        </w:rPr>
        <w:t xml:space="preserve"> • </w:t>
      </w:r>
      <w:r w:rsidR="003D5143" w:rsidRPr="00FF41C2">
        <w:rPr>
          <w:rFonts w:asciiTheme="majorHAnsi" w:hAnsiTheme="majorHAnsi"/>
          <w:color w:val="auto"/>
          <w:sz w:val="24"/>
          <w:szCs w:val="24"/>
        </w:rPr>
        <w:t>Simulates traditional meetings</w:t>
      </w:r>
      <w:r w:rsidR="00304EFE" w:rsidRPr="00FF41C2">
        <w:rPr>
          <w:rFonts w:asciiTheme="majorHAnsi" w:hAnsiTheme="majorHAnsi"/>
          <w:color w:val="auto"/>
          <w:sz w:val="24"/>
          <w:szCs w:val="24"/>
        </w:rPr>
        <w:t xml:space="preserve">, while making connections outside </w:t>
      </w:r>
      <w:r w:rsidR="00AE1FB0">
        <w:rPr>
          <w:rFonts w:asciiTheme="majorHAnsi" w:hAnsiTheme="majorHAnsi"/>
          <w:color w:val="auto"/>
          <w:sz w:val="24"/>
          <w:szCs w:val="24"/>
        </w:rPr>
        <w:t>usual</w:t>
      </w:r>
      <w:r w:rsidR="00304EFE" w:rsidRPr="00FF41C2">
        <w:rPr>
          <w:rFonts w:asciiTheme="majorHAnsi" w:hAnsiTheme="majorHAnsi"/>
          <w:color w:val="auto"/>
          <w:sz w:val="24"/>
          <w:szCs w:val="24"/>
        </w:rPr>
        <w:t xml:space="preserve"> location constraints</w:t>
      </w:r>
      <w:r>
        <w:rPr>
          <w:rFonts w:asciiTheme="majorHAnsi" w:hAnsiTheme="majorHAnsi"/>
          <w:color w:val="auto"/>
          <w:sz w:val="24"/>
          <w:szCs w:val="24"/>
        </w:rPr>
        <w:t xml:space="preserve"> • </w:t>
      </w:r>
      <w:r w:rsidR="003D5143" w:rsidRPr="00FF41C2">
        <w:rPr>
          <w:rFonts w:asciiTheme="majorHAnsi" w:hAnsiTheme="majorHAnsi"/>
          <w:color w:val="auto"/>
          <w:sz w:val="24"/>
          <w:szCs w:val="24"/>
        </w:rPr>
        <w:t>Web-based</w:t>
      </w:r>
      <w:r>
        <w:rPr>
          <w:rFonts w:asciiTheme="majorHAnsi" w:hAnsiTheme="majorHAnsi"/>
          <w:color w:val="auto"/>
          <w:sz w:val="24"/>
          <w:szCs w:val="24"/>
        </w:rPr>
        <w:t xml:space="preserve"> application can be used </w:t>
      </w:r>
      <w:r w:rsidR="00547AA2" w:rsidRPr="00FF41C2">
        <w:rPr>
          <w:rFonts w:asciiTheme="majorHAnsi" w:hAnsiTheme="majorHAnsi"/>
          <w:color w:val="auto"/>
          <w:sz w:val="24"/>
          <w:szCs w:val="24"/>
        </w:rPr>
        <w:t>with any internet-connected device – phone, iPad, tablets, laptops, PCs</w:t>
      </w:r>
      <w:r>
        <w:rPr>
          <w:rFonts w:asciiTheme="majorHAnsi" w:hAnsiTheme="majorHAnsi"/>
          <w:color w:val="auto"/>
          <w:sz w:val="24"/>
          <w:szCs w:val="24"/>
        </w:rPr>
        <w:t xml:space="preserve"> • </w:t>
      </w:r>
      <w:r w:rsidR="003D5143" w:rsidRPr="00FF41C2">
        <w:rPr>
          <w:rFonts w:asciiTheme="majorHAnsi" w:hAnsiTheme="majorHAnsi"/>
          <w:color w:val="auto"/>
          <w:sz w:val="24"/>
          <w:szCs w:val="24"/>
        </w:rPr>
        <w:t>Share desktops, applications, documents, anything</w:t>
      </w:r>
      <w:r w:rsidR="00880899">
        <w:rPr>
          <w:rFonts w:asciiTheme="majorHAnsi" w:hAnsiTheme="majorHAnsi"/>
          <w:color w:val="auto"/>
          <w:sz w:val="24"/>
          <w:szCs w:val="24"/>
        </w:rPr>
        <w:t>, just as if you were meeting in person</w:t>
      </w:r>
      <w:r w:rsidR="003D5143" w:rsidRPr="00FF41C2">
        <w:rPr>
          <w:rFonts w:asciiTheme="majorHAnsi" w:hAnsiTheme="majorHAnsi"/>
          <w:color w:val="auto"/>
          <w:sz w:val="24"/>
          <w:szCs w:val="24"/>
        </w:rPr>
        <w:t>!</w:t>
      </w:r>
      <w:r>
        <w:rPr>
          <w:rFonts w:asciiTheme="majorHAnsi" w:hAnsiTheme="majorHAnsi"/>
          <w:color w:val="auto"/>
          <w:sz w:val="24"/>
          <w:szCs w:val="24"/>
        </w:rPr>
        <w:t xml:space="preserve"> • </w:t>
      </w:r>
      <w:r w:rsidR="003D5143" w:rsidRPr="00FF41C2">
        <w:rPr>
          <w:rFonts w:asciiTheme="majorHAnsi" w:hAnsiTheme="majorHAnsi"/>
          <w:color w:val="auto"/>
          <w:sz w:val="24"/>
          <w:szCs w:val="24"/>
        </w:rPr>
        <w:t>HD video</w:t>
      </w:r>
      <w:r w:rsidR="00547AA2" w:rsidRPr="00FF41C2">
        <w:rPr>
          <w:rFonts w:asciiTheme="majorHAnsi" w:hAnsiTheme="majorHAnsi"/>
          <w:color w:val="auto"/>
          <w:sz w:val="24"/>
          <w:szCs w:val="24"/>
        </w:rPr>
        <w:t xml:space="preserve"> &amp; integrated voice communication</w:t>
      </w:r>
      <w:r>
        <w:rPr>
          <w:rFonts w:asciiTheme="majorHAnsi" w:hAnsiTheme="majorHAnsi"/>
          <w:color w:val="auto"/>
          <w:sz w:val="24"/>
          <w:szCs w:val="24"/>
        </w:rPr>
        <w:t xml:space="preserve"> • </w:t>
      </w:r>
      <w:r w:rsidR="00547AA2" w:rsidRPr="00FF41C2">
        <w:rPr>
          <w:rFonts w:asciiTheme="majorHAnsi" w:hAnsiTheme="majorHAnsi"/>
          <w:color w:val="auto"/>
          <w:sz w:val="24"/>
          <w:szCs w:val="24"/>
        </w:rPr>
        <w:t>Secure online meetings</w:t>
      </w:r>
      <w:r w:rsidR="00EB52DD">
        <w:rPr>
          <w:rFonts w:asciiTheme="majorHAnsi" w:hAnsiTheme="majorHAnsi"/>
          <w:color w:val="auto"/>
          <w:sz w:val="24"/>
          <w:szCs w:val="24"/>
        </w:rPr>
        <w:t xml:space="preserve"> •</w:t>
      </w:r>
    </w:p>
    <w:p w:rsidR="000A33B3" w:rsidRDefault="000A33B3">
      <w:pPr>
        <w:spacing w:after="0"/>
        <w:rPr>
          <w:rFonts w:asciiTheme="majorHAnsi" w:hAnsiTheme="majorHAnsi"/>
          <w:color w:val="auto"/>
          <w:sz w:val="24"/>
          <w:szCs w:val="24"/>
        </w:rPr>
      </w:pPr>
      <w:r>
        <w:rPr>
          <w:rFonts w:asciiTheme="majorHAnsi" w:hAnsiTheme="majorHAnsi"/>
          <w:color w:val="auto"/>
          <w:sz w:val="24"/>
          <w:szCs w:val="24"/>
        </w:rPr>
        <w:br w:type="page"/>
      </w:r>
    </w:p>
    <w:p w:rsidR="00FF41C2" w:rsidRDefault="00FF41C2" w:rsidP="00FF41C2">
      <w:pPr>
        <w:jc w:val="center"/>
        <w:rPr>
          <w:rFonts w:asciiTheme="majorHAnsi" w:hAnsiTheme="majorHAnsi"/>
          <w:color w:val="auto"/>
          <w:sz w:val="44"/>
          <w:szCs w:val="44"/>
        </w:rPr>
      </w:pPr>
      <w:r w:rsidRPr="00920BE9">
        <w:rPr>
          <w:rFonts w:asciiTheme="majorHAnsi" w:hAnsiTheme="majorHAnsi"/>
          <w:color w:val="auto"/>
          <w:sz w:val="44"/>
          <w:szCs w:val="44"/>
        </w:rPr>
        <w:lastRenderedPageBreak/>
        <w:t xml:space="preserve">When would I </w:t>
      </w:r>
      <w:r>
        <w:rPr>
          <w:rFonts w:asciiTheme="majorHAnsi" w:hAnsiTheme="majorHAnsi"/>
          <w:color w:val="auto"/>
          <w:sz w:val="44"/>
          <w:szCs w:val="44"/>
        </w:rPr>
        <w:t xml:space="preserve">use </w:t>
      </w:r>
      <w:r w:rsidRPr="00920BE9">
        <w:rPr>
          <w:rFonts w:asciiTheme="majorHAnsi" w:hAnsiTheme="majorHAnsi"/>
          <w:color w:val="auto"/>
          <w:sz w:val="44"/>
          <w:szCs w:val="44"/>
        </w:rPr>
        <w:t>WebEx?</w:t>
      </w:r>
    </w:p>
    <w:p w:rsidR="00B25CD1" w:rsidRDefault="00920BE9" w:rsidP="00547AA2">
      <w:pPr>
        <w:pStyle w:val="ListParagraph"/>
        <w:numPr>
          <w:ilvl w:val="0"/>
          <w:numId w:val="19"/>
        </w:numPr>
        <w:jc w:val="both"/>
        <w:rPr>
          <w:rFonts w:asciiTheme="majorHAnsi" w:hAnsiTheme="majorHAnsi"/>
          <w:color w:val="auto"/>
          <w:sz w:val="24"/>
          <w:szCs w:val="24"/>
        </w:rPr>
      </w:pPr>
      <w:r w:rsidRPr="00B25CD1">
        <w:rPr>
          <w:rFonts w:asciiTheme="majorHAnsi" w:hAnsiTheme="majorHAnsi"/>
          <w:b/>
          <w:color w:val="auto"/>
          <w:sz w:val="24"/>
          <w:szCs w:val="24"/>
        </w:rPr>
        <w:t xml:space="preserve">Have a document that needs to be vetted by several SMEs on your team </w:t>
      </w:r>
      <w:r w:rsidR="00547AA2">
        <w:rPr>
          <w:rFonts w:asciiTheme="majorHAnsi" w:hAnsiTheme="majorHAnsi"/>
          <w:b/>
          <w:color w:val="auto"/>
          <w:sz w:val="24"/>
          <w:szCs w:val="24"/>
        </w:rPr>
        <w:t>before it can be finalized? And y</w:t>
      </w:r>
      <w:r w:rsidRPr="00B25CD1">
        <w:rPr>
          <w:rFonts w:asciiTheme="majorHAnsi" w:hAnsiTheme="majorHAnsi"/>
          <w:b/>
          <w:color w:val="auto"/>
          <w:sz w:val="24"/>
          <w:szCs w:val="24"/>
        </w:rPr>
        <w:t>our boss needs it this afternoon? Oh, and your team members are scattered across the region?</w:t>
      </w:r>
      <w:r w:rsidRPr="00B25CD1">
        <w:rPr>
          <w:rFonts w:asciiTheme="majorHAnsi" w:hAnsiTheme="majorHAnsi"/>
          <w:color w:val="auto"/>
          <w:sz w:val="24"/>
          <w:szCs w:val="24"/>
        </w:rPr>
        <w:t xml:space="preserve"> Hop into WebEx, pull your team together </w:t>
      </w:r>
      <w:r w:rsidR="00DD5C91">
        <w:rPr>
          <w:rFonts w:asciiTheme="majorHAnsi" w:hAnsiTheme="majorHAnsi"/>
          <w:color w:val="auto"/>
          <w:sz w:val="24"/>
          <w:szCs w:val="24"/>
        </w:rPr>
        <w:t xml:space="preserve">in your personal Collaborative Meeting Room </w:t>
      </w:r>
      <w:r w:rsidR="00547AA2">
        <w:rPr>
          <w:rFonts w:asciiTheme="majorHAnsi" w:hAnsiTheme="majorHAnsi"/>
          <w:color w:val="auto"/>
          <w:sz w:val="24"/>
          <w:szCs w:val="24"/>
        </w:rPr>
        <w:t xml:space="preserve">with interactive audio and </w:t>
      </w:r>
      <w:r w:rsidRPr="00B25CD1">
        <w:rPr>
          <w:rFonts w:asciiTheme="majorHAnsi" w:hAnsiTheme="majorHAnsi"/>
          <w:color w:val="auto"/>
          <w:sz w:val="24"/>
          <w:szCs w:val="24"/>
        </w:rPr>
        <w:t>video while sharing the document with everyone</w:t>
      </w:r>
      <w:r w:rsidR="009B406B">
        <w:rPr>
          <w:rFonts w:asciiTheme="majorHAnsi" w:hAnsiTheme="majorHAnsi"/>
          <w:color w:val="auto"/>
          <w:sz w:val="24"/>
          <w:szCs w:val="24"/>
        </w:rPr>
        <w:t>, wherever they are with internet connection</w:t>
      </w:r>
      <w:r w:rsidRPr="00B25CD1">
        <w:rPr>
          <w:rFonts w:asciiTheme="majorHAnsi" w:hAnsiTheme="majorHAnsi"/>
          <w:color w:val="auto"/>
          <w:sz w:val="24"/>
          <w:szCs w:val="24"/>
        </w:rPr>
        <w:t xml:space="preserve"> on mobile phones, tablets, and laptops, and get that document finalized for your boss before lunch. Problem solved!</w:t>
      </w:r>
    </w:p>
    <w:p w:rsidR="00B25CD1" w:rsidRDefault="00304EFE" w:rsidP="00B25CD1">
      <w:pPr>
        <w:ind w:left="360"/>
        <w:jc w:val="cente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429BEA3F" wp14:editId="3A61AA0E">
            <wp:extent cx="951230" cy="932815"/>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pic:spPr>
                </pic:pic>
              </a:graphicData>
            </a:graphic>
          </wp:inline>
        </w:drawing>
      </w:r>
    </w:p>
    <w:p w:rsidR="00C22FCA" w:rsidRPr="00B25CD1" w:rsidRDefault="00C22FCA" w:rsidP="00B25CD1">
      <w:pPr>
        <w:ind w:left="360"/>
        <w:jc w:val="center"/>
        <w:rPr>
          <w:rFonts w:asciiTheme="majorHAnsi" w:hAnsiTheme="majorHAnsi"/>
          <w:color w:val="auto"/>
          <w:sz w:val="24"/>
          <w:szCs w:val="24"/>
        </w:rPr>
      </w:pPr>
    </w:p>
    <w:p w:rsidR="00920BE9" w:rsidRDefault="00920BE9" w:rsidP="00920BE9">
      <w:pPr>
        <w:pStyle w:val="ListParagraph"/>
        <w:numPr>
          <w:ilvl w:val="0"/>
          <w:numId w:val="19"/>
        </w:numPr>
        <w:jc w:val="both"/>
        <w:rPr>
          <w:rFonts w:asciiTheme="majorHAnsi" w:hAnsiTheme="majorHAnsi"/>
          <w:color w:val="auto"/>
          <w:sz w:val="24"/>
          <w:szCs w:val="24"/>
        </w:rPr>
      </w:pPr>
      <w:r w:rsidRPr="00B25CD1">
        <w:rPr>
          <w:rFonts w:asciiTheme="majorHAnsi" w:hAnsiTheme="majorHAnsi"/>
          <w:b/>
          <w:color w:val="auto"/>
          <w:sz w:val="24"/>
          <w:szCs w:val="24"/>
        </w:rPr>
        <w:t xml:space="preserve">Need to get 100 people scattered across districts up to speed on a new process for submitting technical plans to </w:t>
      </w:r>
      <w:r w:rsidR="00B25CD1" w:rsidRPr="00B25CD1">
        <w:rPr>
          <w:rFonts w:asciiTheme="majorHAnsi" w:hAnsiTheme="majorHAnsi"/>
          <w:b/>
          <w:color w:val="auto"/>
          <w:sz w:val="24"/>
          <w:szCs w:val="24"/>
        </w:rPr>
        <w:t>the State?</w:t>
      </w:r>
      <w:r w:rsidR="00B25CD1" w:rsidRPr="00B25CD1">
        <w:rPr>
          <w:rFonts w:asciiTheme="majorHAnsi" w:hAnsiTheme="majorHAnsi"/>
          <w:color w:val="auto"/>
          <w:sz w:val="24"/>
          <w:szCs w:val="24"/>
        </w:rPr>
        <w:t xml:space="preserve"> Schedule a WebEx</w:t>
      </w:r>
      <w:r w:rsidRPr="00B25CD1">
        <w:rPr>
          <w:rFonts w:asciiTheme="majorHAnsi" w:hAnsiTheme="majorHAnsi"/>
          <w:color w:val="auto"/>
          <w:sz w:val="24"/>
          <w:szCs w:val="24"/>
        </w:rPr>
        <w:t xml:space="preserve"> event, inviting all of the people to attend to watch and hear your presentation, ask questions about the items you cover, and most importantly get answers to those questions in real time. Record the session and post the video so those unable to attend can review the information at their leisure, but before the </w:t>
      </w:r>
      <w:r w:rsidR="00B25CD1" w:rsidRPr="00B25CD1">
        <w:rPr>
          <w:rFonts w:asciiTheme="majorHAnsi" w:hAnsiTheme="majorHAnsi"/>
          <w:color w:val="auto"/>
          <w:sz w:val="24"/>
          <w:szCs w:val="24"/>
        </w:rPr>
        <w:t xml:space="preserve">State’s </w:t>
      </w:r>
      <w:r w:rsidRPr="00B25CD1">
        <w:rPr>
          <w:rFonts w:asciiTheme="majorHAnsi" w:hAnsiTheme="majorHAnsi"/>
          <w:color w:val="auto"/>
          <w:sz w:val="24"/>
          <w:szCs w:val="24"/>
        </w:rPr>
        <w:t>deadline</w:t>
      </w:r>
      <w:r w:rsidR="00B25CD1" w:rsidRPr="00B25CD1">
        <w:rPr>
          <w:rFonts w:asciiTheme="majorHAnsi" w:hAnsiTheme="majorHAnsi"/>
          <w:color w:val="auto"/>
          <w:sz w:val="24"/>
          <w:szCs w:val="24"/>
        </w:rPr>
        <w:t>, of course</w:t>
      </w:r>
      <w:r w:rsidRPr="00B25CD1">
        <w:rPr>
          <w:rFonts w:asciiTheme="majorHAnsi" w:hAnsiTheme="majorHAnsi"/>
          <w:color w:val="auto"/>
          <w:sz w:val="24"/>
          <w:szCs w:val="24"/>
        </w:rPr>
        <w:t>. Done and done!</w:t>
      </w:r>
    </w:p>
    <w:p w:rsidR="00B25CD1" w:rsidRDefault="00304EFE" w:rsidP="00B25CD1">
      <w:pPr>
        <w:ind w:left="360"/>
        <w:jc w:val="cente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04D29D74" wp14:editId="723D2DF3">
            <wp:extent cx="1249680" cy="847725"/>
            <wp:effectExtent l="0" t="0" r="762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680" cy="847725"/>
                    </a:xfrm>
                    <a:prstGeom prst="rect">
                      <a:avLst/>
                    </a:prstGeom>
                    <a:noFill/>
                  </pic:spPr>
                </pic:pic>
              </a:graphicData>
            </a:graphic>
          </wp:inline>
        </w:drawing>
      </w:r>
    </w:p>
    <w:p w:rsidR="00C22FCA" w:rsidRPr="00B25CD1" w:rsidRDefault="00C22FCA" w:rsidP="00B25CD1">
      <w:pPr>
        <w:ind w:left="360"/>
        <w:jc w:val="center"/>
        <w:rPr>
          <w:rFonts w:asciiTheme="majorHAnsi" w:hAnsiTheme="majorHAnsi"/>
          <w:color w:val="auto"/>
          <w:sz w:val="24"/>
          <w:szCs w:val="24"/>
        </w:rPr>
      </w:pPr>
    </w:p>
    <w:p w:rsidR="00920BE9" w:rsidRDefault="00920BE9" w:rsidP="00920BE9">
      <w:pPr>
        <w:pStyle w:val="ListParagraph"/>
        <w:numPr>
          <w:ilvl w:val="0"/>
          <w:numId w:val="19"/>
        </w:numPr>
        <w:jc w:val="both"/>
        <w:rPr>
          <w:rFonts w:asciiTheme="majorHAnsi" w:hAnsiTheme="majorHAnsi"/>
          <w:color w:val="auto"/>
          <w:sz w:val="24"/>
          <w:szCs w:val="24"/>
        </w:rPr>
      </w:pPr>
      <w:r w:rsidRPr="00B25CD1">
        <w:rPr>
          <w:rFonts w:asciiTheme="majorHAnsi" w:hAnsiTheme="majorHAnsi"/>
          <w:b/>
          <w:color w:val="auto"/>
          <w:sz w:val="24"/>
          <w:szCs w:val="24"/>
        </w:rPr>
        <w:t xml:space="preserve">Need to discuss upcoming changes to </w:t>
      </w:r>
      <w:r w:rsidR="00B25CD1" w:rsidRPr="00B25CD1">
        <w:rPr>
          <w:rFonts w:asciiTheme="majorHAnsi" w:hAnsiTheme="majorHAnsi"/>
          <w:b/>
          <w:color w:val="auto"/>
          <w:sz w:val="24"/>
          <w:szCs w:val="24"/>
        </w:rPr>
        <w:t xml:space="preserve">business protocols in schools and make sure that the new protocols are understood? </w:t>
      </w:r>
      <w:r w:rsidR="00B25CD1" w:rsidRPr="00B25CD1">
        <w:rPr>
          <w:rFonts w:asciiTheme="majorHAnsi" w:hAnsiTheme="majorHAnsi"/>
          <w:color w:val="auto"/>
          <w:sz w:val="24"/>
          <w:szCs w:val="24"/>
        </w:rPr>
        <w:t>Schedule a WebEx meeting with key people who can share the information across districts. Prepare poll questions to check intermittently for understanding and enlist panelists to manage the polling and Q&amp;A panels so learning is taking place on several levels at once, at the same time you are sharing your knowledge base.</w:t>
      </w:r>
    </w:p>
    <w:p w:rsidR="00DD5C91" w:rsidRPr="00DD5C91" w:rsidRDefault="009B406B" w:rsidP="00DD5C91">
      <w:pPr>
        <w:jc w:val="center"/>
        <w:rPr>
          <w:rFonts w:asciiTheme="majorHAnsi" w:hAnsiTheme="majorHAnsi"/>
          <w:color w:val="auto"/>
          <w:sz w:val="24"/>
          <w:szCs w:val="24"/>
        </w:rPr>
      </w:pPr>
      <w:r>
        <w:rPr>
          <w:rFonts w:asciiTheme="majorHAnsi" w:hAnsiTheme="majorHAnsi"/>
          <w:noProof/>
          <w:color w:val="auto"/>
          <w:sz w:val="24"/>
          <w:szCs w:val="24"/>
        </w:rPr>
        <w:drawing>
          <wp:inline distT="0" distB="0" distL="0" distR="0" wp14:anchorId="0E881B34" wp14:editId="54943C3E">
            <wp:extent cx="950976" cy="7315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Ex-Polling.jpg"/>
                    <pic:cNvPicPr/>
                  </pic:nvPicPr>
                  <pic:blipFill>
                    <a:blip r:embed="rId15">
                      <a:extLst>
                        <a:ext uri="{28A0092B-C50C-407E-A947-70E740481C1C}">
                          <a14:useLocalDpi xmlns:a14="http://schemas.microsoft.com/office/drawing/2010/main" val="0"/>
                        </a:ext>
                      </a:extLst>
                    </a:blip>
                    <a:stretch>
                      <a:fillRect/>
                    </a:stretch>
                  </pic:blipFill>
                  <pic:spPr>
                    <a:xfrm>
                      <a:off x="0" y="0"/>
                      <a:ext cx="950976" cy="731520"/>
                    </a:xfrm>
                    <a:prstGeom prst="rect">
                      <a:avLst/>
                    </a:prstGeom>
                  </pic:spPr>
                </pic:pic>
              </a:graphicData>
            </a:graphic>
          </wp:inline>
        </w:drawing>
      </w:r>
    </w:p>
    <w:p w:rsidR="00B25CD1" w:rsidRDefault="00B25CD1" w:rsidP="00B25CD1">
      <w:pPr>
        <w:jc w:val="center"/>
        <w:rPr>
          <w:rFonts w:asciiTheme="majorHAnsi" w:hAnsiTheme="majorHAnsi"/>
          <w:color w:val="auto"/>
          <w:sz w:val="32"/>
          <w:szCs w:val="32"/>
        </w:rPr>
      </w:pPr>
    </w:p>
    <w:p w:rsidR="00B25CD1" w:rsidRPr="00B25CD1" w:rsidRDefault="00B25CD1" w:rsidP="00B25CD1">
      <w:pPr>
        <w:jc w:val="center"/>
        <w:rPr>
          <w:rFonts w:asciiTheme="majorHAnsi" w:hAnsiTheme="majorHAnsi"/>
          <w:b/>
          <w:color w:val="auto"/>
          <w:sz w:val="32"/>
          <w:szCs w:val="32"/>
        </w:rPr>
      </w:pPr>
      <w:r w:rsidRPr="00B25CD1">
        <w:rPr>
          <w:rFonts w:asciiTheme="majorHAnsi" w:hAnsiTheme="majorHAnsi"/>
          <w:b/>
          <w:color w:val="auto"/>
          <w:sz w:val="32"/>
          <w:szCs w:val="32"/>
        </w:rPr>
        <w:t>Do you think you could use WebEx tools to enhance your productivity in your day-to-day tasks? Ask your manager about approving a WebEx account for you!</w:t>
      </w:r>
    </w:p>
    <w:sectPr w:rsidR="00B25CD1" w:rsidRPr="00B25CD1" w:rsidSect="00B766E9">
      <w:headerReference w:type="default" r:id="rId16"/>
      <w:footerReference w:type="default" r:id="rId17"/>
      <w:type w:val="continuous"/>
      <w:pgSz w:w="12240" w:h="15840"/>
      <w:pgMar w:top="504" w:right="504" w:bottom="504" w:left="504"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37" w:rsidRDefault="00551637" w:rsidP="002368A7">
      <w:r>
        <w:separator/>
      </w:r>
    </w:p>
  </w:endnote>
  <w:endnote w:type="continuationSeparator" w:id="0">
    <w:p w:rsidR="00551637" w:rsidRDefault="00551637" w:rsidP="0023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DE" w:rsidRPr="00B766E9" w:rsidRDefault="00FE5675" w:rsidP="00FE5675">
    <w:pPr>
      <w:pStyle w:val="Footer"/>
      <w:jc w:val="center"/>
      <w:rPr>
        <w:b/>
        <w:color w:val="17365D" w:themeColor="text2" w:themeShade="BF"/>
      </w:rPr>
    </w:pPr>
    <w:r w:rsidRPr="00B766E9">
      <w:rPr>
        <w:b/>
        <w:i/>
        <w:color w:val="17365D" w:themeColor="text2" w:themeShade="BF"/>
      </w:rPr>
      <w:t xml:space="preserve">NERIC — 900 </w:t>
    </w:r>
    <w:proofErr w:type="spellStart"/>
    <w:r w:rsidRPr="00B766E9">
      <w:rPr>
        <w:b/>
        <w:i/>
        <w:color w:val="17365D" w:themeColor="text2" w:themeShade="BF"/>
      </w:rPr>
      <w:t>Watervliet</w:t>
    </w:r>
    <w:proofErr w:type="spellEnd"/>
    <w:r w:rsidRPr="00B766E9">
      <w:rPr>
        <w:b/>
        <w:i/>
        <w:color w:val="17365D" w:themeColor="text2" w:themeShade="BF"/>
      </w:rPr>
      <w:t>-Shaker Road, Albany, NY 12205 (518) 862-5300 www.neric.org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37" w:rsidRDefault="00551637" w:rsidP="002368A7">
      <w:r>
        <w:separator/>
      </w:r>
    </w:p>
  </w:footnote>
  <w:footnote w:type="continuationSeparator" w:id="0">
    <w:p w:rsidR="00551637" w:rsidRDefault="00551637" w:rsidP="0023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AF9" w:rsidRDefault="00C81AF9" w:rsidP="001033A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D4B"/>
    <w:multiLevelType w:val="hybridMultilevel"/>
    <w:tmpl w:val="4524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E14D6"/>
    <w:multiLevelType w:val="hybridMultilevel"/>
    <w:tmpl w:val="F4B8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40533"/>
    <w:multiLevelType w:val="hybridMultilevel"/>
    <w:tmpl w:val="530A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939C1"/>
    <w:multiLevelType w:val="hybridMultilevel"/>
    <w:tmpl w:val="969EDA16"/>
    <w:lvl w:ilvl="0" w:tplc="289EBF7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33A15"/>
    <w:multiLevelType w:val="hybridMultilevel"/>
    <w:tmpl w:val="D5C8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91DCE"/>
    <w:multiLevelType w:val="hybridMultilevel"/>
    <w:tmpl w:val="33C4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E68BF"/>
    <w:multiLevelType w:val="hybridMultilevel"/>
    <w:tmpl w:val="89C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561CC"/>
    <w:multiLevelType w:val="hybridMultilevel"/>
    <w:tmpl w:val="5B9A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31BB2"/>
    <w:multiLevelType w:val="hybridMultilevel"/>
    <w:tmpl w:val="52BE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70DE2"/>
    <w:multiLevelType w:val="hybridMultilevel"/>
    <w:tmpl w:val="7C5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1056D"/>
    <w:multiLevelType w:val="hybridMultilevel"/>
    <w:tmpl w:val="C1EA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A1450"/>
    <w:multiLevelType w:val="hybridMultilevel"/>
    <w:tmpl w:val="CC48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0029A"/>
    <w:multiLevelType w:val="hybridMultilevel"/>
    <w:tmpl w:val="D75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B7F12"/>
    <w:multiLevelType w:val="hybridMultilevel"/>
    <w:tmpl w:val="654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333CA"/>
    <w:multiLevelType w:val="hybridMultilevel"/>
    <w:tmpl w:val="61AEBC4C"/>
    <w:lvl w:ilvl="0" w:tplc="428A0DD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2470C"/>
    <w:multiLevelType w:val="hybridMultilevel"/>
    <w:tmpl w:val="DA1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02FE4"/>
    <w:multiLevelType w:val="hybridMultilevel"/>
    <w:tmpl w:val="E51C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A7DD9"/>
    <w:multiLevelType w:val="hybridMultilevel"/>
    <w:tmpl w:val="0D76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E18E4"/>
    <w:multiLevelType w:val="hybridMultilevel"/>
    <w:tmpl w:val="2FD8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1"/>
  </w:num>
  <w:num w:numId="5">
    <w:abstractNumId w:val="18"/>
  </w:num>
  <w:num w:numId="6">
    <w:abstractNumId w:val="0"/>
  </w:num>
  <w:num w:numId="7">
    <w:abstractNumId w:val="5"/>
  </w:num>
  <w:num w:numId="8">
    <w:abstractNumId w:val="2"/>
  </w:num>
  <w:num w:numId="9">
    <w:abstractNumId w:val="10"/>
  </w:num>
  <w:num w:numId="10">
    <w:abstractNumId w:val="13"/>
  </w:num>
  <w:num w:numId="11">
    <w:abstractNumId w:val="1"/>
  </w:num>
  <w:num w:numId="12">
    <w:abstractNumId w:val="3"/>
  </w:num>
  <w:num w:numId="13">
    <w:abstractNumId w:val="8"/>
  </w:num>
  <w:num w:numId="14">
    <w:abstractNumId w:val="14"/>
  </w:num>
  <w:num w:numId="15">
    <w:abstractNumId w:val="9"/>
  </w:num>
  <w:num w:numId="16">
    <w:abstractNumId w:val="16"/>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A7"/>
    <w:rsid w:val="00007C25"/>
    <w:rsid w:val="00007CBE"/>
    <w:rsid w:val="000127E6"/>
    <w:rsid w:val="00025052"/>
    <w:rsid w:val="00033F2D"/>
    <w:rsid w:val="000621FC"/>
    <w:rsid w:val="00066C23"/>
    <w:rsid w:val="00072007"/>
    <w:rsid w:val="000722E6"/>
    <w:rsid w:val="00093236"/>
    <w:rsid w:val="000966DC"/>
    <w:rsid w:val="000A33B3"/>
    <w:rsid w:val="000A5F41"/>
    <w:rsid w:val="000A709C"/>
    <w:rsid w:val="000C2A73"/>
    <w:rsid w:val="000C33A1"/>
    <w:rsid w:val="000D2DBA"/>
    <w:rsid w:val="000D694B"/>
    <w:rsid w:val="000E2BBD"/>
    <w:rsid w:val="000F4E28"/>
    <w:rsid w:val="00101D00"/>
    <w:rsid w:val="001033A0"/>
    <w:rsid w:val="001261CC"/>
    <w:rsid w:val="00145812"/>
    <w:rsid w:val="00154623"/>
    <w:rsid w:val="00156243"/>
    <w:rsid w:val="001649DD"/>
    <w:rsid w:val="001704F5"/>
    <w:rsid w:val="001B3D9C"/>
    <w:rsid w:val="001B574D"/>
    <w:rsid w:val="001C1495"/>
    <w:rsid w:val="001C6CD0"/>
    <w:rsid w:val="001D22CB"/>
    <w:rsid w:val="001D3011"/>
    <w:rsid w:val="001E7235"/>
    <w:rsid w:val="001E7E46"/>
    <w:rsid w:val="001F532F"/>
    <w:rsid w:val="00201C7E"/>
    <w:rsid w:val="00207928"/>
    <w:rsid w:val="002155AD"/>
    <w:rsid w:val="00221ABC"/>
    <w:rsid w:val="00226EAF"/>
    <w:rsid w:val="002368A7"/>
    <w:rsid w:val="00236B84"/>
    <w:rsid w:val="002370B5"/>
    <w:rsid w:val="00240611"/>
    <w:rsid w:val="0024495C"/>
    <w:rsid w:val="00256421"/>
    <w:rsid w:val="00256CB4"/>
    <w:rsid w:val="00283362"/>
    <w:rsid w:val="0028662E"/>
    <w:rsid w:val="00292D60"/>
    <w:rsid w:val="002B7149"/>
    <w:rsid w:val="002C0435"/>
    <w:rsid w:val="002C684F"/>
    <w:rsid w:val="002C6FA4"/>
    <w:rsid w:val="002D2855"/>
    <w:rsid w:val="002E49D4"/>
    <w:rsid w:val="002F5370"/>
    <w:rsid w:val="00304EFE"/>
    <w:rsid w:val="00316B2B"/>
    <w:rsid w:val="003228D5"/>
    <w:rsid w:val="003340E8"/>
    <w:rsid w:val="00345782"/>
    <w:rsid w:val="00353FF3"/>
    <w:rsid w:val="00386F22"/>
    <w:rsid w:val="003A6E50"/>
    <w:rsid w:val="003B2B7A"/>
    <w:rsid w:val="003C0BE1"/>
    <w:rsid w:val="003D1BC9"/>
    <w:rsid w:val="003D31E1"/>
    <w:rsid w:val="003D5143"/>
    <w:rsid w:val="003D77DB"/>
    <w:rsid w:val="003F3AF5"/>
    <w:rsid w:val="00401759"/>
    <w:rsid w:val="00417565"/>
    <w:rsid w:val="00432481"/>
    <w:rsid w:val="00444490"/>
    <w:rsid w:val="00444E85"/>
    <w:rsid w:val="00444F4A"/>
    <w:rsid w:val="00477F95"/>
    <w:rsid w:val="004809EC"/>
    <w:rsid w:val="004833B9"/>
    <w:rsid w:val="0048499C"/>
    <w:rsid w:val="00491052"/>
    <w:rsid w:val="004942FB"/>
    <w:rsid w:val="00494369"/>
    <w:rsid w:val="004A4FC3"/>
    <w:rsid w:val="004B64B1"/>
    <w:rsid w:val="004C0CEB"/>
    <w:rsid w:val="004C4278"/>
    <w:rsid w:val="005217A1"/>
    <w:rsid w:val="005239EC"/>
    <w:rsid w:val="00530FF8"/>
    <w:rsid w:val="00547AA2"/>
    <w:rsid w:val="00551637"/>
    <w:rsid w:val="0055479C"/>
    <w:rsid w:val="00555873"/>
    <w:rsid w:val="00573B11"/>
    <w:rsid w:val="005778C4"/>
    <w:rsid w:val="0058186D"/>
    <w:rsid w:val="005B5406"/>
    <w:rsid w:val="005B75B9"/>
    <w:rsid w:val="005C1199"/>
    <w:rsid w:val="005C16A7"/>
    <w:rsid w:val="005F65FA"/>
    <w:rsid w:val="00611C86"/>
    <w:rsid w:val="00611E2C"/>
    <w:rsid w:val="00641096"/>
    <w:rsid w:val="0064574C"/>
    <w:rsid w:val="00646CC5"/>
    <w:rsid w:val="00693E26"/>
    <w:rsid w:val="006A1E2B"/>
    <w:rsid w:val="006A37D4"/>
    <w:rsid w:val="006A3B65"/>
    <w:rsid w:val="006A77FF"/>
    <w:rsid w:val="006C4E7C"/>
    <w:rsid w:val="006C78D5"/>
    <w:rsid w:val="006D0197"/>
    <w:rsid w:val="006D598B"/>
    <w:rsid w:val="006D73DE"/>
    <w:rsid w:val="006E1C5D"/>
    <w:rsid w:val="006E1FB5"/>
    <w:rsid w:val="00700567"/>
    <w:rsid w:val="00720B20"/>
    <w:rsid w:val="007226F2"/>
    <w:rsid w:val="00725673"/>
    <w:rsid w:val="00730EAB"/>
    <w:rsid w:val="00732AAA"/>
    <w:rsid w:val="0073478E"/>
    <w:rsid w:val="007366BF"/>
    <w:rsid w:val="00751204"/>
    <w:rsid w:val="007520B8"/>
    <w:rsid w:val="00755FEE"/>
    <w:rsid w:val="00756D67"/>
    <w:rsid w:val="00757308"/>
    <w:rsid w:val="00773AA1"/>
    <w:rsid w:val="007747AE"/>
    <w:rsid w:val="007759ED"/>
    <w:rsid w:val="00787281"/>
    <w:rsid w:val="0079371A"/>
    <w:rsid w:val="007B0AF0"/>
    <w:rsid w:val="007B43E6"/>
    <w:rsid w:val="007D29ED"/>
    <w:rsid w:val="007D5753"/>
    <w:rsid w:val="007E7B45"/>
    <w:rsid w:val="007F182E"/>
    <w:rsid w:val="00820373"/>
    <w:rsid w:val="008362C3"/>
    <w:rsid w:val="00837F4A"/>
    <w:rsid w:val="00843D8D"/>
    <w:rsid w:val="008514BB"/>
    <w:rsid w:val="00872C1E"/>
    <w:rsid w:val="00875844"/>
    <w:rsid w:val="00880899"/>
    <w:rsid w:val="0088782D"/>
    <w:rsid w:val="00891DCF"/>
    <w:rsid w:val="00892360"/>
    <w:rsid w:val="00897802"/>
    <w:rsid w:val="008A404A"/>
    <w:rsid w:val="008A4179"/>
    <w:rsid w:val="008A7D21"/>
    <w:rsid w:val="008B7CFA"/>
    <w:rsid w:val="008D154E"/>
    <w:rsid w:val="008D2712"/>
    <w:rsid w:val="00913818"/>
    <w:rsid w:val="00920BE9"/>
    <w:rsid w:val="00921885"/>
    <w:rsid w:val="00925247"/>
    <w:rsid w:val="00931E13"/>
    <w:rsid w:val="0094127B"/>
    <w:rsid w:val="009637D3"/>
    <w:rsid w:val="009762E7"/>
    <w:rsid w:val="009774D6"/>
    <w:rsid w:val="009922C9"/>
    <w:rsid w:val="00994535"/>
    <w:rsid w:val="00994BFD"/>
    <w:rsid w:val="009A7673"/>
    <w:rsid w:val="009B406B"/>
    <w:rsid w:val="009C0C69"/>
    <w:rsid w:val="009E1509"/>
    <w:rsid w:val="009E280C"/>
    <w:rsid w:val="009E45A9"/>
    <w:rsid w:val="00A0510B"/>
    <w:rsid w:val="00A13B88"/>
    <w:rsid w:val="00A357F6"/>
    <w:rsid w:val="00A609C8"/>
    <w:rsid w:val="00A65D63"/>
    <w:rsid w:val="00A701A1"/>
    <w:rsid w:val="00A707EE"/>
    <w:rsid w:val="00A727A2"/>
    <w:rsid w:val="00A72DA0"/>
    <w:rsid w:val="00A942CF"/>
    <w:rsid w:val="00AA16E9"/>
    <w:rsid w:val="00AB2051"/>
    <w:rsid w:val="00AB2BBE"/>
    <w:rsid w:val="00AD3E98"/>
    <w:rsid w:val="00AE1FB0"/>
    <w:rsid w:val="00AE28A9"/>
    <w:rsid w:val="00B05810"/>
    <w:rsid w:val="00B251C4"/>
    <w:rsid w:val="00B2559E"/>
    <w:rsid w:val="00B25CD1"/>
    <w:rsid w:val="00B42B3F"/>
    <w:rsid w:val="00B441A7"/>
    <w:rsid w:val="00B63E53"/>
    <w:rsid w:val="00B730B6"/>
    <w:rsid w:val="00B766E9"/>
    <w:rsid w:val="00BA309B"/>
    <w:rsid w:val="00BA31E3"/>
    <w:rsid w:val="00BA4A5A"/>
    <w:rsid w:val="00BB2C9F"/>
    <w:rsid w:val="00BB4005"/>
    <w:rsid w:val="00BD0D63"/>
    <w:rsid w:val="00BD3A20"/>
    <w:rsid w:val="00BD481E"/>
    <w:rsid w:val="00BE3DA1"/>
    <w:rsid w:val="00BE5F52"/>
    <w:rsid w:val="00BE6818"/>
    <w:rsid w:val="00BE6DA1"/>
    <w:rsid w:val="00C11189"/>
    <w:rsid w:val="00C11590"/>
    <w:rsid w:val="00C21708"/>
    <w:rsid w:val="00C22F38"/>
    <w:rsid w:val="00C22FCA"/>
    <w:rsid w:val="00C34F88"/>
    <w:rsid w:val="00C4358C"/>
    <w:rsid w:val="00C51ADB"/>
    <w:rsid w:val="00C6618C"/>
    <w:rsid w:val="00C71122"/>
    <w:rsid w:val="00C7535D"/>
    <w:rsid w:val="00C75CE6"/>
    <w:rsid w:val="00C81AF9"/>
    <w:rsid w:val="00C8680D"/>
    <w:rsid w:val="00CA3710"/>
    <w:rsid w:val="00CA738A"/>
    <w:rsid w:val="00CB0230"/>
    <w:rsid w:val="00CB11C8"/>
    <w:rsid w:val="00CC1572"/>
    <w:rsid w:val="00CF3DE0"/>
    <w:rsid w:val="00D007C4"/>
    <w:rsid w:val="00D034DC"/>
    <w:rsid w:val="00D12611"/>
    <w:rsid w:val="00D503A7"/>
    <w:rsid w:val="00D603C5"/>
    <w:rsid w:val="00D63F54"/>
    <w:rsid w:val="00D67FEC"/>
    <w:rsid w:val="00D73E91"/>
    <w:rsid w:val="00D77B0E"/>
    <w:rsid w:val="00D823B3"/>
    <w:rsid w:val="00D83C03"/>
    <w:rsid w:val="00D873A2"/>
    <w:rsid w:val="00D9191D"/>
    <w:rsid w:val="00DA25D8"/>
    <w:rsid w:val="00DB6A52"/>
    <w:rsid w:val="00DC4311"/>
    <w:rsid w:val="00DD5C91"/>
    <w:rsid w:val="00DE5870"/>
    <w:rsid w:val="00DE5B9D"/>
    <w:rsid w:val="00DE7F22"/>
    <w:rsid w:val="00DF2DCB"/>
    <w:rsid w:val="00E2332C"/>
    <w:rsid w:val="00E24A39"/>
    <w:rsid w:val="00E337C5"/>
    <w:rsid w:val="00E37F94"/>
    <w:rsid w:val="00E46BFB"/>
    <w:rsid w:val="00E47327"/>
    <w:rsid w:val="00E61B97"/>
    <w:rsid w:val="00E62FF2"/>
    <w:rsid w:val="00E651F7"/>
    <w:rsid w:val="00E74F55"/>
    <w:rsid w:val="00E911AA"/>
    <w:rsid w:val="00EA30B8"/>
    <w:rsid w:val="00EA482B"/>
    <w:rsid w:val="00EA4AC5"/>
    <w:rsid w:val="00EA77CA"/>
    <w:rsid w:val="00EB0C8E"/>
    <w:rsid w:val="00EB52DD"/>
    <w:rsid w:val="00EC4EE5"/>
    <w:rsid w:val="00ED079A"/>
    <w:rsid w:val="00ED09CF"/>
    <w:rsid w:val="00EF4A93"/>
    <w:rsid w:val="00F03502"/>
    <w:rsid w:val="00F11C4C"/>
    <w:rsid w:val="00F14AA4"/>
    <w:rsid w:val="00F27F2C"/>
    <w:rsid w:val="00F45227"/>
    <w:rsid w:val="00F45232"/>
    <w:rsid w:val="00F47590"/>
    <w:rsid w:val="00F5232A"/>
    <w:rsid w:val="00F55CED"/>
    <w:rsid w:val="00F577C0"/>
    <w:rsid w:val="00F602DA"/>
    <w:rsid w:val="00F65856"/>
    <w:rsid w:val="00F66186"/>
    <w:rsid w:val="00F70BCA"/>
    <w:rsid w:val="00F7289A"/>
    <w:rsid w:val="00F74DFB"/>
    <w:rsid w:val="00F819C9"/>
    <w:rsid w:val="00F86340"/>
    <w:rsid w:val="00F974F1"/>
    <w:rsid w:val="00FA6CEA"/>
    <w:rsid w:val="00FC56D1"/>
    <w:rsid w:val="00FC76BF"/>
    <w:rsid w:val="00FD3D9F"/>
    <w:rsid w:val="00FD74B7"/>
    <w:rsid w:val="00FE14C6"/>
    <w:rsid w:val="00FE5675"/>
    <w:rsid w:val="00FE6B1D"/>
    <w:rsid w:val="00FF41C2"/>
    <w:rsid w:val="00FF6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8B36AE8-3D66-4B66-9925-DADB7847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84"/>
    <w:pPr>
      <w:spacing w:after="120"/>
    </w:pPr>
    <w:rPr>
      <w:color w:val="595959" w:themeColor="text1" w:themeTint="A6"/>
      <w:sz w:val="22"/>
      <w:szCs w:val="22"/>
    </w:rPr>
  </w:style>
  <w:style w:type="paragraph" w:styleId="Heading1">
    <w:name w:val="heading 1"/>
    <w:basedOn w:val="Normal"/>
    <w:next w:val="Normal"/>
    <w:link w:val="Heading1Char"/>
    <w:autoRedefine/>
    <w:uiPriority w:val="9"/>
    <w:qFormat/>
    <w:rsid w:val="00757308"/>
    <w:pPr>
      <w:keepNext/>
      <w:keepLines/>
      <w:pBdr>
        <w:bottom w:val="dotted" w:sz="6" w:space="2" w:color="9BBB59" w:themeColor="accent3"/>
      </w:pBdr>
      <w:tabs>
        <w:tab w:val="left" w:pos="1185"/>
        <w:tab w:val="center" w:pos="5616"/>
      </w:tabs>
      <w:jc w:val="center"/>
      <w:outlineLvl w:val="0"/>
    </w:pPr>
    <w:rPr>
      <w:rFonts w:ascii="Trebuchet MS" w:eastAsiaTheme="majorEastAsia" w:hAnsi="Trebuchet MS" w:cstheme="majorBidi"/>
      <w:b/>
      <w:bCs/>
      <w:smallCaps/>
      <w:color w:val="345A8A" w:themeColor="accent1" w:themeShade="B5"/>
      <w:spacing w:val="20"/>
      <w:sz w:val="40"/>
      <w:szCs w:val="40"/>
      <w:u w:color="9BBB59" w:themeColor="accent3"/>
    </w:rPr>
  </w:style>
  <w:style w:type="paragraph" w:styleId="Heading2">
    <w:name w:val="heading 2"/>
    <w:basedOn w:val="Normal"/>
    <w:next w:val="Normal"/>
    <w:link w:val="Heading2Char"/>
    <w:autoRedefine/>
    <w:uiPriority w:val="9"/>
    <w:unhideWhenUsed/>
    <w:qFormat/>
    <w:rsid w:val="00757308"/>
    <w:pPr>
      <w:keepNext/>
      <w:keepLines/>
      <w:tabs>
        <w:tab w:val="left" w:pos="9015"/>
      </w:tabs>
      <w:spacing w:before="240" w:after="0"/>
      <w:jc w:val="center"/>
      <w:outlineLvl w:val="1"/>
    </w:pPr>
    <w:rPr>
      <w:rFonts w:ascii="Trebuchet MS" w:eastAsiaTheme="majorEastAsia" w:hAnsi="Trebuchet MS" w:cstheme="majorBidi"/>
      <w:b/>
      <w:bCs/>
      <w:color w:val="AB7520"/>
      <w:sz w:val="28"/>
      <w:szCs w:val="28"/>
    </w:rPr>
  </w:style>
  <w:style w:type="paragraph" w:styleId="Heading3">
    <w:name w:val="heading 3"/>
    <w:aliases w:val="Dateline"/>
    <w:basedOn w:val="Normal"/>
    <w:next w:val="Normal"/>
    <w:link w:val="Heading3Char"/>
    <w:autoRedefine/>
    <w:uiPriority w:val="9"/>
    <w:unhideWhenUsed/>
    <w:qFormat/>
    <w:rsid w:val="00B730B6"/>
    <w:pPr>
      <w:keepNext/>
      <w:keepLines/>
      <w:spacing w:before="240"/>
      <w:outlineLvl w:val="2"/>
    </w:pPr>
    <w:rPr>
      <w:rFonts w:ascii="Trebuchet MS" w:eastAsiaTheme="majorEastAsia" w:hAnsi="Trebuchet MS" w:cstheme="majorBidi"/>
      <w:b/>
      <w:bCs/>
      <w:color w:val="365F91" w:themeColor="accent1" w:themeShade="BF"/>
      <w:sz w:val="24"/>
      <w:szCs w:val="24"/>
      <w:u w:val="dotted" w:color="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A7"/>
    <w:pPr>
      <w:tabs>
        <w:tab w:val="center" w:pos="4320"/>
        <w:tab w:val="right" w:pos="8640"/>
      </w:tabs>
    </w:pPr>
  </w:style>
  <w:style w:type="character" w:customStyle="1" w:styleId="HeaderChar">
    <w:name w:val="Header Char"/>
    <w:basedOn w:val="DefaultParagraphFont"/>
    <w:link w:val="Header"/>
    <w:uiPriority w:val="99"/>
    <w:rsid w:val="002368A7"/>
  </w:style>
  <w:style w:type="paragraph" w:styleId="Footer">
    <w:name w:val="footer"/>
    <w:basedOn w:val="Normal"/>
    <w:link w:val="FooterChar"/>
    <w:uiPriority w:val="99"/>
    <w:unhideWhenUsed/>
    <w:rsid w:val="002368A7"/>
    <w:pPr>
      <w:tabs>
        <w:tab w:val="center" w:pos="4320"/>
        <w:tab w:val="right" w:pos="8640"/>
      </w:tabs>
    </w:pPr>
  </w:style>
  <w:style w:type="character" w:customStyle="1" w:styleId="FooterChar">
    <w:name w:val="Footer Char"/>
    <w:basedOn w:val="DefaultParagraphFont"/>
    <w:link w:val="Footer"/>
    <w:uiPriority w:val="99"/>
    <w:rsid w:val="002368A7"/>
  </w:style>
  <w:style w:type="paragraph" w:styleId="BalloonText">
    <w:name w:val="Balloon Text"/>
    <w:basedOn w:val="Normal"/>
    <w:link w:val="BalloonTextChar"/>
    <w:uiPriority w:val="99"/>
    <w:semiHidden/>
    <w:unhideWhenUsed/>
    <w:rsid w:val="00236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8A7"/>
    <w:rPr>
      <w:rFonts w:ascii="Lucida Grande" w:hAnsi="Lucida Grande" w:cs="Lucida Grande"/>
      <w:sz w:val="18"/>
      <w:szCs w:val="18"/>
    </w:rPr>
  </w:style>
  <w:style w:type="character" w:customStyle="1" w:styleId="Heading1Char">
    <w:name w:val="Heading 1 Char"/>
    <w:basedOn w:val="DefaultParagraphFont"/>
    <w:link w:val="Heading1"/>
    <w:uiPriority w:val="9"/>
    <w:rsid w:val="00757308"/>
    <w:rPr>
      <w:rFonts w:ascii="Trebuchet MS" w:eastAsiaTheme="majorEastAsia" w:hAnsi="Trebuchet MS" w:cstheme="majorBidi"/>
      <w:b/>
      <w:bCs/>
      <w:smallCaps/>
      <w:color w:val="345A8A" w:themeColor="accent1" w:themeShade="B5"/>
      <w:spacing w:val="20"/>
      <w:sz w:val="40"/>
      <w:szCs w:val="40"/>
      <w:u w:color="9BBB59" w:themeColor="accent3"/>
    </w:rPr>
  </w:style>
  <w:style w:type="character" w:customStyle="1" w:styleId="Heading2Char">
    <w:name w:val="Heading 2 Char"/>
    <w:basedOn w:val="DefaultParagraphFont"/>
    <w:link w:val="Heading2"/>
    <w:uiPriority w:val="9"/>
    <w:rsid w:val="00757308"/>
    <w:rPr>
      <w:rFonts w:ascii="Trebuchet MS" w:eastAsiaTheme="majorEastAsia" w:hAnsi="Trebuchet MS" w:cstheme="majorBidi"/>
      <w:b/>
      <w:bCs/>
      <w:color w:val="AB7520"/>
      <w:sz w:val="28"/>
      <w:szCs w:val="28"/>
    </w:rPr>
  </w:style>
  <w:style w:type="character" w:customStyle="1" w:styleId="Heading3Char">
    <w:name w:val="Heading 3 Char"/>
    <w:aliases w:val="Dateline Char"/>
    <w:basedOn w:val="DefaultParagraphFont"/>
    <w:link w:val="Heading3"/>
    <w:uiPriority w:val="9"/>
    <w:rsid w:val="00B730B6"/>
    <w:rPr>
      <w:rFonts w:ascii="Trebuchet MS" w:eastAsiaTheme="majorEastAsia" w:hAnsi="Trebuchet MS" w:cstheme="majorBidi"/>
      <w:b/>
      <w:bCs/>
      <w:color w:val="365F91" w:themeColor="accent1" w:themeShade="BF"/>
      <w:u w:val="dotted" w:color="9BBB59" w:themeColor="accent3"/>
    </w:rPr>
  </w:style>
  <w:style w:type="character" w:styleId="SubtleEmphasis">
    <w:name w:val="Subtle Emphasis"/>
    <w:basedOn w:val="DefaultParagraphFont"/>
    <w:uiPriority w:val="19"/>
    <w:qFormat/>
    <w:rsid w:val="00C81AF9"/>
    <w:rPr>
      <w:i/>
      <w:iCs/>
      <w:color w:val="808080" w:themeColor="text1" w:themeTint="7F"/>
    </w:rPr>
  </w:style>
  <w:style w:type="character" w:styleId="Hyperlink">
    <w:name w:val="Hyperlink"/>
    <w:basedOn w:val="DefaultParagraphFont"/>
    <w:uiPriority w:val="99"/>
    <w:unhideWhenUsed/>
    <w:rsid w:val="00C81AF9"/>
    <w:rPr>
      <w:color w:val="0000FF" w:themeColor="hyperlink"/>
      <w:u w:val="single"/>
    </w:rPr>
  </w:style>
  <w:style w:type="character" w:styleId="FollowedHyperlink">
    <w:name w:val="FollowedHyperlink"/>
    <w:basedOn w:val="DefaultParagraphFont"/>
    <w:uiPriority w:val="99"/>
    <w:semiHidden/>
    <w:unhideWhenUsed/>
    <w:rsid w:val="00A357F6"/>
    <w:rPr>
      <w:color w:val="800080" w:themeColor="followedHyperlink"/>
      <w:u w:val="single"/>
    </w:rPr>
  </w:style>
  <w:style w:type="paragraph" w:styleId="ListParagraph">
    <w:name w:val="List Paragraph"/>
    <w:basedOn w:val="Normal"/>
    <w:uiPriority w:val="34"/>
    <w:qFormat/>
    <w:rsid w:val="001B3D9C"/>
    <w:pPr>
      <w:ind w:left="720"/>
      <w:contextualSpacing/>
    </w:pPr>
  </w:style>
  <w:style w:type="paragraph" w:customStyle="1" w:styleId="Default">
    <w:name w:val="Default"/>
    <w:rsid w:val="00033F2D"/>
    <w:pPr>
      <w:autoSpaceDE w:val="0"/>
      <w:autoSpaceDN w:val="0"/>
      <w:adjustRightInd w:val="0"/>
    </w:pPr>
    <w:rPr>
      <w:rFonts w:ascii="Calibri" w:eastAsiaTheme="minorHAnsi" w:hAnsi="Calibri" w:cs="Calibri"/>
      <w:color w:val="000000"/>
    </w:rPr>
  </w:style>
  <w:style w:type="table" w:styleId="TableGrid">
    <w:name w:val="Table Grid"/>
    <w:basedOn w:val="TableNormal"/>
    <w:uiPriority w:val="39"/>
    <w:rsid w:val="00C1159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3371-DA18-4720-A637-FDCE6041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Capital Region BOCES Communications Service</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Gabriel Dillmann</dc:creator>
  <cp:keywords/>
  <dc:description/>
  <cp:lastModifiedBy>Robert Lanoue</cp:lastModifiedBy>
  <cp:revision>3</cp:revision>
  <cp:lastPrinted>2015-05-12T15:57:00Z</cp:lastPrinted>
  <dcterms:created xsi:type="dcterms:W3CDTF">2016-10-19T14:33:00Z</dcterms:created>
  <dcterms:modified xsi:type="dcterms:W3CDTF">2016-10-19T14:36:00Z</dcterms:modified>
</cp:coreProperties>
</file>